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1947"/>
      </w:tblGrid>
      <w:tr w:rsidR="000E6687" w:rsidRPr="00EC682D" w:rsidTr="00B620AD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Nazwa modułu (bloku przedmiotów): </w:t>
            </w:r>
            <w:r w:rsidRPr="00EC682D">
              <w:rPr>
                <w:b/>
                <w:sz w:val="22"/>
                <w:szCs w:val="22"/>
              </w:rPr>
              <w:t>Moduł wybieralny: EKONOMIKA MENEDŻERSKA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Kod modułu: </w:t>
            </w:r>
            <w:r w:rsidRPr="00EC682D">
              <w:rPr>
                <w:b/>
                <w:sz w:val="22"/>
                <w:szCs w:val="22"/>
              </w:rPr>
              <w:t>D</w:t>
            </w:r>
          </w:p>
        </w:tc>
      </w:tr>
      <w:tr w:rsidR="000E6687" w:rsidRPr="00EC682D" w:rsidTr="00B620A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Nazwa przedmiotu: </w:t>
            </w:r>
            <w:r w:rsidR="00B620AD">
              <w:rPr>
                <w:b/>
                <w:sz w:val="22"/>
                <w:szCs w:val="22"/>
              </w:rPr>
              <w:t>C</w:t>
            </w:r>
            <w:r w:rsidR="00B620AD" w:rsidRPr="00EC682D">
              <w:rPr>
                <w:b/>
                <w:sz w:val="22"/>
                <w:szCs w:val="22"/>
              </w:rPr>
              <w:t>ontrolling finansowy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Kod przedmiotu:</w:t>
            </w:r>
            <w:r w:rsidRPr="00EC682D">
              <w:rPr>
                <w:b/>
                <w:sz w:val="22"/>
                <w:szCs w:val="22"/>
              </w:rPr>
              <w:t xml:space="preserve"> 33</w:t>
            </w:r>
          </w:p>
        </w:tc>
      </w:tr>
      <w:tr w:rsidR="000E6687" w:rsidRPr="00EC682D" w:rsidTr="00F330C9">
        <w:trPr>
          <w:cantSplit/>
        </w:trPr>
        <w:tc>
          <w:tcPr>
            <w:tcW w:w="497" w:type="dxa"/>
            <w:vMerge/>
          </w:tcPr>
          <w:p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EC682D">
              <w:rPr>
                <w:b/>
                <w:sz w:val="22"/>
                <w:szCs w:val="22"/>
              </w:rPr>
              <w:t>INSTYTUT EKONOMICZNY</w:t>
            </w:r>
          </w:p>
        </w:tc>
      </w:tr>
      <w:tr w:rsidR="000E6687" w:rsidRPr="00EC682D" w:rsidTr="00F330C9">
        <w:trPr>
          <w:cantSplit/>
        </w:trPr>
        <w:tc>
          <w:tcPr>
            <w:tcW w:w="497" w:type="dxa"/>
            <w:vMerge/>
          </w:tcPr>
          <w:p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:rsidR="000E6687" w:rsidRPr="00EC682D" w:rsidRDefault="00EC682D" w:rsidP="00EC682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Nazwa kierunku: </w:t>
            </w:r>
            <w:r w:rsidRPr="00EC682D">
              <w:rPr>
                <w:b/>
                <w:sz w:val="22"/>
                <w:szCs w:val="22"/>
              </w:rPr>
              <w:t>EKONOMIA</w:t>
            </w:r>
          </w:p>
        </w:tc>
      </w:tr>
      <w:tr w:rsidR="000E6687" w:rsidRPr="00EC682D" w:rsidTr="00B620AD">
        <w:trPr>
          <w:cantSplit/>
        </w:trPr>
        <w:tc>
          <w:tcPr>
            <w:tcW w:w="497" w:type="dxa"/>
            <w:vMerge/>
          </w:tcPr>
          <w:p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Forma studiów: </w:t>
            </w:r>
            <w:r w:rsidRPr="00EC682D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:rsidR="000E6687" w:rsidRPr="00EC682D" w:rsidRDefault="00EC682D" w:rsidP="00EC682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Profil kształcenia: </w:t>
            </w:r>
            <w:r w:rsidRPr="00EC682D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:rsidR="000E6687" w:rsidRPr="00EC682D" w:rsidRDefault="00F330C9" w:rsidP="00EC682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Specjalność: </w:t>
            </w:r>
            <w:r w:rsidRPr="001663AA">
              <w:rPr>
                <w:b/>
                <w:sz w:val="22"/>
                <w:szCs w:val="22"/>
              </w:rPr>
              <w:t>EM</w:t>
            </w:r>
          </w:p>
        </w:tc>
      </w:tr>
      <w:tr w:rsidR="000E6687" w:rsidRPr="00EC682D" w:rsidTr="00B620AD">
        <w:trPr>
          <w:cantSplit/>
        </w:trPr>
        <w:tc>
          <w:tcPr>
            <w:tcW w:w="497" w:type="dxa"/>
            <w:vMerge/>
          </w:tcPr>
          <w:p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Rok / semestr:  </w:t>
            </w:r>
          </w:p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III/V</w:t>
            </w:r>
            <w:bookmarkStart w:id="0" w:name="_GoBack"/>
            <w:bookmarkEnd w:id="0"/>
          </w:p>
        </w:tc>
        <w:tc>
          <w:tcPr>
            <w:tcW w:w="4111" w:type="dxa"/>
            <w:gridSpan w:val="3"/>
          </w:tcPr>
          <w:p w:rsidR="000E6687" w:rsidRPr="00B620A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Status przedmiotu /modułu:</w:t>
            </w:r>
            <w:r w:rsidR="00B620AD">
              <w:rPr>
                <w:sz w:val="22"/>
                <w:szCs w:val="22"/>
              </w:rPr>
              <w:t xml:space="preserve"> </w:t>
            </w:r>
            <w:r w:rsidRPr="00EC682D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:rsidR="000E6687" w:rsidRPr="00B620A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Język przedmiotu / modułu:</w:t>
            </w:r>
            <w:r w:rsidR="00B620AD">
              <w:rPr>
                <w:sz w:val="22"/>
                <w:szCs w:val="22"/>
              </w:rPr>
              <w:t xml:space="preserve"> </w:t>
            </w:r>
            <w:r w:rsidRPr="00EC682D">
              <w:rPr>
                <w:b/>
                <w:sz w:val="22"/>
                <w:szCs w:val="22"/>
              </w:rPr>
              <w:t>polski</w:t>
            </w:r>
          </w:p>
        </w:tc>
      </w:tr>
      <w:tr w:rsidR="000E6687" w:rsidRPr="00EC682D" w:rsidTr="00B620AD">
        <w:trPr>
          <w:cantSplit/>
        </w:trPr>
        <w:tc>
          <w:tcPr>
            <w:tcW w:w="497" w:type="dxa"/>
            <w:vMerge/>
          </w:tcPr>
          <w:p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inne </w:t>
            </w:r>
            <w:r w:rsidRPr="00EC682D">
              <w:rPr>
                <w:sz w:val="22"/>
                <w:szCs w:val="22"/>
              </w:rPr>
              <w:br/>
              <w:t>(wpisać jakie)</w:t>
            </w:r>
          </w:p>
        </w:tc>
      </w:tr>
      <w:tr w:rsidR="000E6687" w:rsidRPr="00EC682D" w:rsidTr="00B620AD">
        <w:trPr>
          <w:cantSplit/>
        </w:trPr>
        <w:tc>
          <w:tcPr>
            <w:tcW w:w="497" w:type="dxa"/>
            <w:vMerge/>
          </w:tcPr>
          <w:p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30</w:t>
            </w:r>
          </w:p>
        </w:tc>
        <w:tc>
          <w:tcPr>
            <w:tcW w:w="1342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0E6687" w:rsidRPr="00EC682D" w:rsidRDefault="000E6687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0E6687" w:rsidRPr="00EC682D" w:rsidRDefault="000E6687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0E6687" w:rsidRPr="00EC682D" w:rsidRDefault="000E6687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:rsidR="000E6687" w:rsidRPr="00EC682D" w:rsidRDefault="000E6687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88"/>
        <w:gridCol w:w="7610"/>
      </w:tblGrid>
      <w:tr w:rsidR="000E6687" w:rsidRPr="00EC682D" w:rsidTr="00F330C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dr inż. Artur </w:t>
            </w:r>
            <w:proofErr w:type="spellStart"/>
            <w:r w:rsidRPr="00EC682D"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0E6687" w:rsidRPr="00EC682D" w:rsidTr="00F330C9">
        <w:tc>
          <w:tcPr>
            <w:tcW w:w="2988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dr inż. Artur </w:t>
            </w:r>
            <w:proofErr w:type="spellStart"/>
            <w:r w:rsidRPr="00EC682D"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0E6687" w:rsidRPr="00EC682D" w:rsidTr="00F330C9">
        <w:tc>
          <w:tcPr>
            <w:tcW w:w="2988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Zapoznanie z istotą controllingu finansowego,  podstawowymi narzędziami controllingu operacyjnego oraz technikami wykorzystywanymi do monitorowania, oceny i poprawy efektywności funkcjonowania przedsiębiorstwa.</w:t>
            </w:r>
          </w:p>
        </w:tc>
      </w:tr>
      <w:tr w:rsidR="000E6687" w:rsidRPr="00EC682D" w:rsidTr="00F330C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Podstawy zarządzania, rachunkowość.</w:t>
            </w:r>
          </w:p>
        </w:tc>
      </w:tr>
    </w:tbl>
    <w:p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01"/>
        <w:gridCol w:w="8079"/>
        <w:gridCol w:w="1418"/>
      </w:tblGrid>
      <w:tr w:rsidR="000E6687" w:rsidRPr="00EC682D" w:rsidTr="00F330C9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EFEKTY UCZENIA SIĘ</w:t>
            </w:r>
          </w:p>
        </w:tc>
      </w:tr>
      <w:tr w:rsidR="000E6687" w:rsidRPr="00EC682D" w:rsidTr="00F330C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Kod kierunkowego efektu</w:t>
            </w:r>
          </w:p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uczenia się</w:t>
            </w:r>
          </w:p>
        </w:tc>
      </w:tr>
      <w:tr w:rsidR="000E6687" w:rsidRPr="00EC682D" w:rsidTr="00F330C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Wymienia i opisuje podstawowe zasady koncepcji controllingu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K1P_W01</w:t>
            </w:r>
          </w:p>
        </w:tc>
      </w:tr>
      <w:tr w:rsidR="000E6687" w:rsidRPr="00EC682D" w:rsidTr="00B62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Charakteryzuje i wymienia źródła informacji i sposoby ich pozyskiwania dla potrzeb controllingu finansowego.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K1P_W05</w:t>
            </w:r>
          </w:p>
        </w:tc>
      </w:tr>
      <w:tr w:rsidR="000E6687" w:rsidRPr="00EC682D" w:rsidTr="00B620AD">
        <w:trPr>
          <w:cantSplit/>
          <w:trHeight w:val="9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Wykorzystuje narzędzia controllingu finansowego na potrzeby wspomagania decyzji menedżerskich.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K1P_U08</w:t>
            </w:r>
          </w:p>
        </w:tc>
      </w:tr>
      <w:tr w:rsidR="000E6687" w:rsidRPr="00EC682D" w:rsidTr="00F330C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Stosuje narzędzia informatyczne w analizie finansowej i budżetowaniu.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K1P_U09</w:t>
            </w:r>
          </w:p>
        </w:tc>
      </w:tr>
      <w:tr w:rsidR="000E6687" w:rsidRPr="00EC682D" w:rsidTr="00F330C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Opracowuje budżety i dokumenty pro-forma.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K1P_U10</w:t>
            </w:r>
          </w:p>
        </w:tc>
      </w:tr>
      <w:tr w:rsidR="000E6687" w:rsidRPr="00EC682D" w:rsidTr="00F330C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Pracuje w grupie, przyjmując w niej różne role.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K1P_K01</w:t>
            </w:r>
          </w:p>
        </w:tc>
      </w:tr>
      <w:tr w:rsidR="000E6687" w:rsidRPr="00EC682D" w:rsidTr="00F330C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Sprawnie posługuje się specjalistycznym słownictwem przy użyciu różnych środków przekazu informacji.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K1P_K02</w:t>
            </w:r>
          </w:p>
        </w:tc>
      </w:tr>
      <w:tr w:rsidR="000E6687" w:rsidRPr="00EC682D" w:rsidTr="00F330C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08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Proponuje i formułuje rozwiązania wpływające na efekty (sukcesy) gospodarcze przedsiębiorstwa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K1P_K05</w:t>
            </w:r>
          </w:p>
        </w:tc>
      </w:tr>
    </w:tbl>
    <w:p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598"/>
      </w:tblGrid>
      <w:tr w:rsidR="000E6687" w:rsidRPr="00EC682D" w:rsidTr="00F330C9">
        <w:tc>
          <w:tcPr>
            <w:tcW w:w="10598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TREŚCI PROGRAMOWE</w:t>
            </w:r>
          </w:p>
        </w:tc>
      </w:tr>
      <w:tr w:rsidR="000E6687" w:rsidRPr="00EC682D" w:rsidTr="00F330C9">
        <w:tc>
          <w:tcPr>
            <w:tcW w:w="10598" w:type="dxa"/>
            <w:shd w:val="pct10" w:color="auto" w:fill="FFFFFF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Wykład</w:t>
            </w:r>
          </w:p>
        </w:tc>
      </w:tr>
      <w:tr w:rsidR="000E6687" w:rsidRPr="00EC682D" w:rsidTr="00F330C9">
        <w:tc>
          <w:tcPr>
            <w:tcW w:w="10598" w:type="dxa"/>
          </w:tcPr>
          <w:p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Przedmiot i </w:t>
            </w:r>
            <w:r>
              <w:rPr>
                <w:sz w:val="22"/>
                <w:szCs w:val="22"/>
              </w:rPr>
              <w:t>istota controllingu finansowego;</w:t>
            </w:r>
            <w:r w:rsidRPr="00EC682D">
              <w:rPr>
                <w:sz w:val="22"/>
                <w:szCs w:val="22"/>
              </w:rPr>
              <w:t xml:space="preserve"> Instr</w:t>
            </w:r>
            <w:r>
              <w:rPr>
                <w:sz w:val="22"/>
                <w:szCs w:val="22"/>
              </w:rPr>
              <w:t>umenty controllingu finansowego;</w:t>
            </w:r>
            <w:r w:rsidRPr="00EC682D">
              <w:rPr>
                <w:sz w:val="22"/>
                <w:szCs w:val="22"/>
              </w:rPr>
              <w:t xml:space="preserve"> System zaopatrzenia informacyjnego dla potrzeb controllingu finansowego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Centra odpowiedzialności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Szacowanie zapotrzebowania na zewnętrzne źródła finansowania przedsiębiorstwa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Istota procesu </w:t>
            </w:r>
            <w:r>
              <w:rPr>
                <w:sz w:val="22"/>
                <w:szCs w:val="22"/>
              </w:rPr>
              <w:t>budżetowania;</w:t>
            </w:r>
            <w:r w:rsidRPr="00EC682D">
              <w:rPr>
                <w:sz w:val="22"/>
                <w:szCs w:val="22"/>
              </w:rPr>
              <w:t xml:space="preserve"> Planowanie środków pieniężnych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przychodów</w:t>
            </w:r>
            <w:r>
              <w:rPr>
                <w:sz w:val="22"/>
                <w:szCs w:val="22"/>
              </w:rPr>
              <w:t xml:space="preserve"> i kosztów;</w:t>
            </w:r>
            <w:r w:rsidRPr="00EC682D">
              <w:rPr>
                <w:sz w:val="22"/>
                <w:szCs w:val="22"/>
              </w:rPr>
              <w:t xml:space="preserve"> Budżetowanie należności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zapasów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Wskaźniki finansowe jako narzędzia controllingu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Metody wyceny wartości przedsiębiorstwa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Stosowanie market </w:t>
            </w:r>
            <w:proofErr w:type="spellStart"/>
            <w:r w:rsidRPr="00EC682D">
              <w:rPr>
                <w:sz w:val="22"/>
                <w:szCs w:val="22"/>
              </w:rPr>
              <w:t>value</w:t>
            </w:r>
            <w:proofErr w:type="spellEnd"/>
            <w:r w:rsidRPr="00EC682D">
              <w:rPr>
                <w:sz w:val="22"/>
                <w:szCs w:val="22"/>
              </w:rPr>
              <w:t xml:space="preserve"> </w:t>
            </w:r>
            <w:proofErr w:type="spellStart"/>
            <w:r w:rsidRPr="00EC682D">
              <w:rPr>
                <w:sz w:val="22"/>
                <w:szCs w:val="22"/>
              </w:rPr>
              <w:t>added</w:t>
            </w:r>
            <w:proofErr w:type="spellEnd"/>
            <w:r w:rsidRPr="00EC682D">
              <w:rPr>
                <w:sz w:val="22"/>
                <w:szCs w:val="22"/>
              </w:rPr>
              <w:t xml:space="preserve"> (MVA) i </w:t>
            </w:r>
            <w:proofErr w:type="spellStart"/>
            <w:r w:rsidRPr="00EC682D">
              <w:rPr>
                <w:sz w:val="22"/>
                <w:szCs w:val="22"/>
              </w:rPr>
              <w:t>ekonomic</w:t>
            </w:r>
            <w:proofErr w:type="spellEnd"/>
            <w:r w:rsidRPr="00EC682D">
              <w:rPr>
                <w:sz w:val="22"/>
                <w:szCs w:val="22"/>
              </w:rPr>
              <w:t xml:space="preserve"> </w:t>
            </w:r>
            <w:proofErr w:type="spellStart"/>
            <w:r w:rsidRPr="00EC682D">
              <w:rPr>
                <w:sz w:val="22"/>
                <w:szCs w:val="22"/>
              </w:rPr>
              <w:t>value</w:t>
            </w:r>
            <w:proofErr w:type="spellEnd"/>
            <w:r w:rsidRPr="00EC682D">
              <w:rPr>
                <w:sz w:val="22"/>
                <w:szCs w:val="22"/>
              </w:rPr>
              <w:t xml:space="preserve"> </w:t>
            </w:r>
            <w:proofErr w:type="spellStart"/>
            <w:r w:rsidRPr="00EC682D">
              <w:rPr>
                <w:sz w:val="22"/>
                <w:szCs w:val="22"/>
              </w:rPr>
              <w:t>added</w:t>
            </w:r>
            <w:proofErr w:type="spellEnd"/>
            <w:r w:rsidRPr="00EC682D">
              <w:rPr>
                <w:sz w:val="22"/>
                <w:szCs w:val="22"/>
              </w:rPr>
              <w:t xml:space="preserve"> (EVA) w pr</w:t>
            </w:r>
            <w:r>
              <w:rPr>
                <w:sz w:val="22"/>
                <w:szCs w:val="22"/>
              </w:rPr>
              <w:t>ocesie tworzenia wartości firmy</w:t>
            </w:r>
          </w:p>
        </w:tc>
      </w:tr>
      <w:tr w:rsidR="000E6687" w:rsidRPr="00EC682D" w:rsidTr="00F330C9">
        <w:tc>
          <w:tcPr>
            <w:tcW w:w="10598" w:type="dxa"/>
            <w:shd w:val="pct10" w:color="auto" w:fill="FFFFFF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Ćwiczenia</w:t>
            </w:r>
          </w:p>
        </w:tc>
      </w:tr>
      <w:tr w:rsidR="000E6687" w:rsidRPr="00EC682D" w:rsidTr="00F330C9">
        <w:tc>
          <w:tcPr>
            <w:tcW w:w="10598" w:type="dxa"/>
          </w:tcPr>
          <w:p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 xml:space="preserve">akres controllingu; </w:t>
            </w:r>
            <w:r w:rsidRPr="00EC682D">
              <w:rPr>
                <w:sz w:val="22"/>
                <w:szCs w:val="22"/>
              </w:rPr>
              <w:t>Identyfikowanie centrów odpowiedzialności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Analiza progu rentowności przedsiębiorstwa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Optymalna wielkość zapasu i dostaw zabezpieczających</w:t>
            </w:r>
            <w:r>
              <w:rPr>
                <w:sz w:val="22"/>
                <w:szCs w:val="22"/>
              </w:rPr>
              <w:t xml:space="preserve">; </w:t>
            </w:r>
            <w:r w:rsidRPr="00EC682D">
              <w:rPr>
                <w:sz w:val="22"/>
                <w:szCs w:val="22"/>
              </w:rPr>
              <w:t>Analiza odchyleń zużycia materiałów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gotówki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należności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przychodów ze sprzedaży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kosztów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Rozliczanie</w:t>
            </w:r>
            <w:r>
              <w:rPr>
                <w:sz w:val="22"/>
                <w:szCs w:val="22"/>
              </w:rPr>
              <w:t xml:space="preserve"> kosztów pośrednich;</w:t>
            </w:r>
            <w:r w:rsidRPr="00EC682D">
              <w:rPr>
                <w:sz w:val="22"/>
                <w:szCs w:val="22"/>
              </w:rPr>
              <w:t xml:space="preserve"> Analiza wskaźnikowa w controllingu finansowym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Ocena wz</w:t>
            </w:r>
            <w:r>
              <w:rPr>
                <w:sz w:val="22"/>
                <w:szCs w:val="22"/>
              </w:rPr>
              <w:t>rostu wartości przedsiębiorstwa;</w:t>
            </w:r>
            <w:r w:rsidRPr="00EC682D">
              <w:rPr>
                <w:sz w:val="22"/>
                <w:szCs w:val="22"/>
              </w:rPr>
              <w:t xml:space="preserve"> Analiza korzyści wykorzystania narzędzi controllingu finansowego</w:t>
            </w:r>
          </w:p>
        </w:tc>
      </w:tr>
    </w:tbl>
    <w:p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660"/>
        <w:gridCol w:w="7938"/>
      </w:tblGrid>
      <w:tr w:rsidR="000E6687" w:rsidRPr="00EC682D" w:rsidTr="00F330C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E6687" w:rsidRPr="00EC682D" w:rsidRDefault="00EC682D" w:rsidP="00EC682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Nowaka E. (red.), Controlling w działalności przedsiębiorstwa, Warszawa 2007.</w:t>
            </w:r>
          </w:p>
          <w:p w:rsidR="000E6687" w:rsidRPr="00EC682D" w:rsidRDefault="00EC682D" w:rsidP="00EC682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Skowronek-Mielczarek A., Leszczyński Z., Controlling, analiza i monitoring w zarządzaniu przedsiębiorstwem, Warszawa 2007.</w:t>
            </w:r>
          </w:p>
        </w:tc>
      </w:tr>
      <w:tr w:rsidR="000E6687" w:rsidRPr="00EC682D" w:rsidTr="00F330C9">
        <w:tc>
          <w:tcPr>
            <w:tcW w:w="2660" w:type="dxa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0E6687" w:rsidRPr="00EC682D" w:rsidRDefault="00EC682D" w:rsidP="00EC682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EC682D">
              <w:rPr>
                <w:sz w:val="22"/>
                <w:szCs w:val="22"/>
              </w:rPr>
              <w:t>Vollmuth</w:t>
            </w:r>
            <w:proofErr w:type="spellEnd"/>
            <w:r w:rsidRPr="00EC682D">
              <w:rPr>
                <w:sz w:val="22"/>
                <w:szCs w:val="22"/>
              </w:rPr>
              <w:t xml:space="preserve"> J., Controlling. Planowanie, kontrola, kierowanie. Podstawy budowy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 xml:space="preserve">systemu controllingu, </w:t>
            </w:r>
            <w:r w:rsidRPr="00EC682D">
              <w:rPr>
                <w:sz w:val="22"/>
                <w:szCs w:val="22"/>
              </w:rPr>
              <w:t>Warszawa 2007.</w:t>
            </w:r>
          </w:p>
          <w:p w:rsidR="000E6687" w:rsidRPr="00EC682D" w:rsidRDefault="00EC682D" w:rsidP="00EC682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EC682D">
              <w:rPr>
                <w:sz w:val="22"/>
                <w:szCs w:val="22"/>
              </w:rPr>
              <w:t>Chachuła</w:t>
            </w:r>
            <w:proofErr w:type="spellEnd"/>
            <w:r w:rsidRPr="00EC682D">
              <w:rPr>
                <w:sz w:val="22"/>
                <w:szCs w:val="22"/>
              </w:rPr>
              <w:t xml:space="preserve"> D., Controlling. Koncepcje, narzędzia, modele, Warszawa 2009.</w:t>
            </w:r>
          </w:p>
        </w:tc>
      </w:tr>
      <w:tr w:rsidR="000E6687" w:rsidRPr="00EC682D" w:rsidTr="00F330C9">
        <w:tc>
          <w:tcPr>
            <w:tcW w:w="2660" w:type="dxa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lastRenderedPageBreak/>
              <w:t>Metody kształcenia</w:t>
            </w:r>
            <w:r w:rsidR="00F330C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Wykład z wykorzystaniem prezentacji multimedialnej. Ćwiczenia: studium przypadku, praca w grupach, rozwiązywanie zadań.</w:t>
            </w:r>
          </w:p>
        </w:tc>
      </w:tr>
      <w:tr w:rsidR="00F330C9" w:rsidRPr="00EC682D" w:rsidTr="00F330C9">
        <w:tc>
          <w:tcPr>
            <w:tcW w:w="2660" w:type="dxa"/>
          </w:tcPr>
          <w:p w:rsidR="00F330C9" w:rsidRPr="001663AA" w:rsidRDefault="00F330C9" w:rsidP="00026D4C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:rsidR="00F330C9" w:rsidRPr="001663AA" w:rsidRDefault="00F330C9" w:rsidP="00026D4C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:rsidR="00F330C9" w:rsidRPr="001663AA" w:rsidRDefault="00F330C9" w:rsidP="00026D4C">
            <w:pPr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nie dotyczy</w:t>
            </w:r>
          </w:p>
        </w:tc>
      </w:tr>
    </w:tbl>
    <w:p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5548"/>
        <w:gridCol w:w="2390"/>
      </w:tblGrid>
      <w:tr w:rsidR="000E6687" w:rsidRPr="00EC682D" w:rsidTr="00F330C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E6687" w:rsidRPr="00EC682D" w:rsidRDefault="00EC682D" w:rsidP="00F330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Nr efektu uczenia się/grupy efektów</w:t>
            </w:r>
          </w:p>
        </w:tc>
      </w:tr>
      <w:tr w:rsidR="000E6687" w:rsidRPr="00EC682D" w:rsidTr="00F330C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E6687" w:rsidRPr="00EC682D" w:rsidRDefault="007C79D6" w:rsidP="00EC682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– EGZAMIN</w:t>
            </w:r>
            <w:r w:rsidR="00EC682D" w:rsidRPr="00EC682D">
              <w:rPr>
                <w:sz w:val="22"/>
                <w:szCs w:val="22"/>
              </w:rPr>
              <w:t xml:space="preserve"> pisemn</w:t>
            </w:r>
            <w:r>
              <w:rPr>
                <w:sz w:val="22"/>
                <w:szCs w:val="22"/>
              </w:rPr>
              <w:t>y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01, 02, 08</w:t>
            </w:r>
          </w:p>
        </w:tc>
      </w:tr>
      <w:tr w:rsidR="000E6687" w:rsidRPr="00EC682D" w:rsidTr="00F330C9">
        <w:tc>
          <w:tcPr>
            <w:tcW w:w="8208" w:type="dxa"/>
            <w:gridSpan w:val="2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bCs/>
                <w:sz w:val="22"/>
                <w:szCs w:val="22"/>
              </w:rPr>
              <w:t>Ćwiczenia - kolokwium zaliczeniowe, zawierające zadania obliczeniowe do samodzielnego rozwiązania, bieżąca ocena analizy przypadków (praca w grupach).</w:t>
            </w:r>
          </w:p>
        </w:tc>
        <w:tc>
          <w:tcPr>
            <w:tcW w:w="2390" w:type="dxa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03, 04, 05, 06, 07, 08</w:t>
            </w:r>
          </w:p>
        </w:tc>
      </w:tr>
      <w:tr w:rsidR="000E6687" w:rsidRPr="00EC682D" w:rsidTr="00F330C9">
        <w:tc>
          <w:tcPr>
            <w:tcW w:w="2660" w:type="dxa"/>
            <w:tcBorders>
              <w:bottom w:val="single" w:sz="12" w:space="0" w:color="auto"/>
            </w:tcBorders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0E6687" w:rsidRPr="00EC682D" w:rsidRDefault="007C79D6" w:rsidP="00EC682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Wykład: egzamin pisemny</w:t>
            </w:r>
            <w:r w:rsidR="00EC682D" w:rsidRPr="00EC682D">
              <w:rPr>
                <w:sz w:val="22"/>
                <w:szCs w:val="22"/>
              </w:rPr>
              <w:t>, pytania otwarte i testowe – waga 0,5.</w:t>
            </w:r>
          </w:p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Ćwiczenia: zaliczenie pisemne w formie zadań problemowych do rozwiązania – waga 0,3. Analiza przypadków (praca zespołowa) - waga 0,2</w:t>
            </w:r>
          </w:p>
        </w:tc>
      </w:tr>
    </w:tbl>
    <w:p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070"/>
        <w:gridCol w:w="1417"/>
        <w:gridCol w:w="2039"/>
        <w:gridCol w:w="2072"/>
      </w:tblGrid>
      <w:tr w:rsidR="000E6687" w:rsidRPr="00EC682D" w:rsidTr="00F330C9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NAKŁAD PRACY STUDENTA</w:t>
            </w:r>
          </w:p>
          <w:p w:rsidR="000E6687" w:rsidRPr="00EC682D" w:rsidRDefault="000E6687" w:rsidP="00EC682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</w:p>
        </w:tc>
      </w:tr>
      <w:tr w:rsidR="000E6687" w:rsidRPr="00EC682D" w:rsidTr="00F330C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0E6687" w:rsidRPr="00EC682D" w:rsidRDefault="000E6687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E6687" w:rsidRPr="00EC682D" w:rsidRDefault="00EC682D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C682D">
              <w:rPr>
                <w:rFonts w:ascii="Times New Roman" w:hAnsi="Times New Roman" w:cs="Times New Roman"/>
              </w:rPr>
              <w:t>Rodzaj</w:t>
            </w:r>
            <w:proofErr w:type="spellEnd"/>
            <w:r w:rsidRPr="00EC68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C682D">
              <w:rPr>
                <w:rFonts w:ascii="Times New Roman" w:hAnsi="Times New Roman" w:cs="Times New Roman"/>
              </w:rPr>
              <w:t>działań</w:t>
            </w:r>
            <w:proofErr w:type="spellEnd"/>
            <w:r w:rsidRPr="00EC682D">
              <w:rPr>
                <w:rFonts w:ascii="Times New Roman" w:hAnsi="Times New Roman" w:cs="Times New Roman"/>
              </w:rPr>
              <w:t>/</w:t>
            </w:r>
            <w:proofErr w:type="spellStart"/>
            <w:r w:rsidRPr="00EC682D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0E6687" w:rsidRPr="00EC682D" w:rsidRDefault="00EC682D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EC682D">
              <w:rPr>
                <w:rFonts w:ascii="Times New Roman" w:hAnsi="Times New Roman" w:cs="Times New Roman"/>
              </w:rPr>
              <w:t>Liczba</w:t>
            </w:r>
            <w:proofErr w:type="spellEnd"/>
            <w:r w:rsidRPr="00EC68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C682D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F330C9" w:rsidRPr="00EC682D" w:rsidTr="00F330C9">
        <w:trPr>
          <w:trHeight w:val="262"/>
        </w:trPr>
        <w:tc>
          <w:tcPr>
            <w:tcW w:w="5070" w:type="dxa"/>
            <w:vMerge/>
            <w:vAlign w:val="center"/>
          </w:tcPr>
          <w:p w:rsidR="00F330C9" w:rsidRPr="00EC682D" w:rsidRDefault="00F330C9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F330C9" w:rsidRPr="00EC682D" w:rsidRDefault="00F330C9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C682D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039" w:type="dxa"/>
            <w:vAlign w:val="center"/>
          </w:tcPr>
          <w:p w:rsidR="00F330C9" w:rsidRPr="00EC682D" w:rsidRDefault="00F330C9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C682D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EC682D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072" w:type="dxa"/>
            <w:vAlign w:val="center"/>
          </w:tcPr>
          <w:p w:rsidR="00F330C9" w:rsidRPr="00EC682D" w:rsidRDefault="00F330C9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F330C9" w:rsidRPr="00EC682D" w:rsidTr="00F330C9">
        <w:trPr>
          <w:trHeight w:val="262"/>
        </w:trPr>
        <w:tc>
          <w:tcPr>
            <w:tcW w:w="5070" w:type="dxa"/>
          </w:tcPr>
          <w:p w:rsidR="00F330C9" w:rsidRPr="00EC682D" w:rsidRDefault="00F330C9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2039" w:type="dxa"/>
            <w:vAlign w:val="center"/>
          </w:tcPr>
          <w:p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72" w:type="dxa"/>
            <w:vAlign w:val="center"/>
          </w:tcPr>
          <w:p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F330C9" w:rsidRPr="00EC682D" w:rsidTr="00F330C9">
        <w:trPr>
          <w:trHeight w:val="262"/>
        </w:trPr>
        <w:tc>
          <w:tcPr>
            <w:tcW w:w="5070" w:type="dxa"/>
          </w:tcPr>
          <w:p w:rsidR="00F330C9" w:rsidRPr="00EC682D" w:rsidRDefault="00F330C9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30</w:t>
            </w:r>
          </w:p>
        </w:tc>
        <w:tc>
          <w:tcPr>
            <w:tcW w:w="2039" w:type="dxa"/>
            <w:vAlign w:val="center"/>
          </w:tcPr>
          <w:p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72" w:type="dxa"/>
            <w:vAlign w:val="center"/>
          </w:tcPr>
          <w:p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F330C9" w:rsidRPr="00EC682D" w:rsidTr="00F330C9">
        <w:trPr>
          <w:trHeight w:val="262"/>
        </w:trPr>
        <w:tc>
          <w:tcPr>
            <w:tcW w:w="5070" w:type="dxa"/>
          </w:tcPr>
          <w:p w:rsidR="00F330C9" w:rsidRPr="00EC682D" w:rsidRDefault="00F330C9" w:rsidP="00EC682D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 w:rsidRPr="00EC682D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2039" w:type="dxa"/>
            <w:vAlign w:val="center"/>
          </w:tcPr>
          <w:p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30</w:t>
            </w:r>
          </w:p>
        </w:tc>
        <w:tc>
          <w:tcPr>
            <w:tcW w:w="2072" w:type="dxa"/>
            <w:vAlign w:val="center"/>
          </w:tcPr>
          <w:p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F330C9" w:rsidRPr="00EC682D" w:rsidTr="00F330C9">
        <w:trPr>
          <w:trHeight w:val="262"/>
        </w:trPr>
        <w:tc>
          <w:tcPr>
            <w:tcW w:w="5070" w:type="dxa"/>
          </w:tcPr>
          <w:p w:rsidR="00F330C9" w:rsidRPr="00EC682D" w:rsidRDefault="00F330C9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30</w:t>
            </w:r>
          </w:p>
        </w:tc>
        <w:tc>
          <w:tcPr>
            <w:tcW w:w="2039" w:type="dxa"/>
            <w:vAlign w:val="center"/>
          </w:tcPr>
          <w:p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30</w:t>
            </w:r>
          </w:p>
        </w:tc>
        <w:tc>
          <w:tcPr>
            <w:tcW w:w="2072" w:type="dxa"/>
            <w:vAlign w:val="center"/>
          </w:tcPr>
          <w:p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F330C9" w:rsidRPr="00EC682D" w:rsidTr="00F330C9">
        <w:trPr>
          <w:trHeight w:val="262"/>
        </w:trPr>
        <w:tc>
          <w:tcPr>
            <w:tcW w:w="5070" w:type="dxa"/>
          </w:tcPr>
          <w:p w:rsidR="00F330C9" w:rsidRPr="00EC682D" w:rsidRDefault="00F330C9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Przygotowanie projektu / eseju / itp.</w:t>
            </w:r>
            <w:r w:rsidRPr="00EC682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72" w:type="dxa"/>
            <w:vAlign w:val="center"/>
          </w:tcPr>
          <w:p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F330C9" w:rsidRPr="00EC682D" w:rsidTr="00F330C9">
        <w:trPr>
          <w:trHeight w:val="262"/>
        </w:trPr>
        <w:tc>
          <w:tcPr>
            <w:tcW w:w="5070" w:type="dxa"/>
          </w:tcPr>
          <w:p w:rsidR="00F330C9" w:rsidRPr="00EC682D" w:rsidRDefault="00F330C9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30</w:t>
            </w:r>
          </w:p>
        </w:tc>
        <w:tc>
          <w:tcPr>
            <w:tcW w:w="2039" w:type="dxa"/>
            <w:vAlign w:val="center"/>
          </w:tcPr>
          <w:p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30</w:t>
            </w:r>
          </w:p>
        </w:tc>
        <w:tc>
          <w:tcPr>
            <w:tcW w:w="2072" w:type="dxa"/>
            <w:vAlign w:val="center"/>
          </w:tcPr>
          <w:p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F330C9" w:rsidRPr="00EC682D" w:rsidTr="00F330C9">
        <w:trPr>
          <w:trHeight w:val="262"/>
        </w:trPr>
        <w:tc>
          <w:tcPr>
            <w:tcW w:w="5070" w:type="dxa"/>
          </w:tcPr>
          <w:p w:rsidR="00F330C9" w:rsidRPr="00EC682D" w:rsidRDefault="00F330C9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1</w:t>
            </w:r>
          </w:p>
        </w:tc>
        <w:tc>
          <w:tcPr>
            <w:tcW w:w="2039" w:type="dxa"/>
            <w:vAlign w:val="center"/>
          </w:tcPr>
          <w:p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72" w:type="dxa"/>
            <w:vAlign w:val="center"/>
          </w:tcPr>
          <w:p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F330C9" w:rsidRPr="00EC682D" w:rsidTr="00F330C9">
        <w:trPr>
          <w:trHeight w:val="262"/>
        </w:trPr>
        <w:tc>
          <w:tcPr>
            <w:tcW w:w="5070" w:type="dxa"/>
          </w:tcPr>
          <w:p w:rsidR="00F330C9" w:rsidRPr="00EC682D" w:rsidRDefault="00F330C9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72" w:type="dxa"/>
            <w:vAlign w:val="center"/>
          </w:tcPr>
          <w:p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F330C9" w:rsidRPr="00EC682D" w:rsidTr="00F330C9">
        <w:trPr>
          <w:trHeight w:val="262"/>
        </w:trPr>
        <w:tc>
          <w:tcPr>
            <w:tcW w:w="5070" w:type="dxa"/>
          </w:tcPr>
          <w:p w:rsidR="00F330C9" w:rsidRPr="001663AA" w:rsidRDefault="00F330C9" w:rsidP="00026D4C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151</w:t>
            </w:r>
          </w:p>
        </w:tc>
        <w:tc>
          <w:tcPr>
            <w:tcW w:w="2039" w:type="dxa"/>
            <w:vAlign w:val="center"/>
          </w:tcPr>
          <w:p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90</w:t>
            </w:r>
          </w:p>
        </w:tc>
        <w:tc>
          <w:tcPr>
            <w:tcW w:w="2072" w:type="dxa"/>
            <w:vAlign w:val="center"/>
          </w:tcPr>
          <w:p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330C9" w:rsidRPr="00EC682D" w:rsidTr="00F330C9">
        <w:trPr>
          <w:trHeight w:val="236"/>
        </w:trPr>
        <w:tc>
          <w:tcPr>
            <w:tcW w:w="5070" w:type="dxa"/>
            <w:shd w:val="clear" w:color="auto" w:fill="C0C0C0"/>
          </w:tcPr>
          <w:p w:rsidR="00F330C9" w:rsidRPr="001663AA" w:rsidRDefault="00F330C9" w:rsidP="00026D4C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330C9" w:rsidRPr="00EC682D" w:rsidRDefault="00F330C9" w:rsidP="00EC682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6</w:t>
            </w:r>
          </w:p>
        </w:tc>
      </w:tr>
      <w:tr w:rsidR="00F330C9" w:rsidRPr="00EC682D" w:rsidTr="00F330C9">
        <w:trPr>
          <w:trHeight w:val="236"/>
        </w:trPr>
        <w:tc>
          <w:tcPr>
            <w:tcW w:w="5070" w:type="dxa"/>
            <w:shd w:val="clear" w:color="auto" w:fill="C0C0C0"/>
          </w:tcPr>
          <w:p w:rsidR="00F330C9" w:rsidRPr="001663AA" w:rsidRDefault="00F330C9" w:rsidP="00026D4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330C9" w:rsidRPr="00EC682D" w:rsidRDefault="00B620AD" w:rsidP="00EC682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5 (ekonomia i finanse)</w:t>
            </w:r>
          </w:p>
          <w:p w:rsidR="00F330C9" w:rsidRPr="00EC682D" w:rsidRDefault="00B620AD" w:rsidP="00EC682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1 (nauki o zarządzaniu i jakości)</w:t>
            </w:r>
          </w:p>
        </w:tc>
      </w:tr>
      <w:tr w:rsidR="00F330C9" w:rsidRPr="00EC682D" w:rsidTr="00F330C9">
        <w:trPr>
          <w:trHeight w:val="262"/>
        </w:trPr>
        <w:tc>
          <w:tcPr>
            <w:tcW w:w="5070" w:type="dxa"/>
            <w:shd w:val="clear" w:color="auto" w:fill="C0C0C0"/>
          </w:tcPr>
          <w:p w:rsidR="00F330C9" w:rsidRPr="001663AA" w:rsidRDefault="00F330C9" w:rsidP="00026D4C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3,6</w:t>
            </w:r>
          </w:p>
        </w:tc>
      </w:tr>
      <w:tr w:rsidR="00F330C9" w:rsidRPr="00EC682D" w:rsidTr="00F330C9">
        <w:trPr>
          <w:trHeight w:val="262"/>
        </w:trPr>
        <w:tc>
          <w:tcPr>
            <w:tcW w:w="5070" w:type="dxa"/>
            <w:shd w:val="clear" w:color="auto" w:fill="C0C0C0"/>
          </w:tcPr>
          <w:p w:rsidR="00F330C9" w:rsidRPr="001663AA" w:rsidRDefault="00F330C9" w:rsidP="00026D4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330C9" w:rsidRPr="00EC682D" w:rsidTr="00F330C9">
        <w:trPr>
          <w:trHeight w:val="262"/>
        </w:trPr>
        <w:tc>
          <w:tcPr>
            <w:tcW w:w="5070" w:type="dxa"/>
            <w:shd w:val="clear" w:color="auto" w:fill="C0C0C0"/>
          </w:tcPr>
          <w:p w:rsidR="00F330C9" w:rsidRPr="001663AA" w:rsidRDefault="00F330C9" w:rsidP="00026D4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2,4</w:t>
            </w:r>
          </w:p>
        </w:tc>
      </w:tr>
    </w:tbl>
    <w:p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sectPr w:rsidR="000E6687" w:rsidRPr="00EC682D" w:rsidSect="001923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12CB03"/>
    <w:multiLevelType w:val="singleLevel"/>
    <w:tmpl w:val="5D12CB03"/>
    <w:lvl w:ilvl="0">
      <w:start w:val="1"/>
      <w:numFmt w:val="decimal"/>
      <w:suff w:val="space"/>
      <w:lvlText w:val="%1."/>
      <w:lvlJc w:val="left"/>
    </w:lvl>
  </w:abstractNum>
  <w:abstractNum w:abstractNumId="2">
    <w:nsid w:val="5D12CB61"/>
    <w:multiLevelType w:val="singleLevel"/>
    <w:tmpl w:val="5D12CB61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0E358E"/>
    <w:rsid w:val="000E6687"/>
    <w:rsid w:val="001576BD"/>
    <w:rsid w:val="001603E7"/>
    <w:rsid w:val="00183B8B"/>
    <w:rsid w:val="00192385"/>
    <w:rsid w:val="002E48BF"/>
    <w:rsid w:val="00325E3C"/>
    <w:rsid w:val="00335D56"/>
    <w:rsid w:val="00410D8C"/>
    <w:rsid w:val="0041244F"/>
    <w:rsid w:val="00416716"/>
    <w:rsid w:val="004474A9"/>
    <w:rsid w:val="004C2809"/>
    <w:rsid w:val="0050790E"/>
    <w:rsid w:val="005A5B46"/>
    <w:rsid w:val="005B53EE"/>
    <w:rsid w:val="00622034"/>
    <w:rsid w:val="007C79D6"/>
    <w:rsid w:val="00801B19"/>
    <w:rsid w:val="008020D5"/>
    <w:rsid w:val="008322AC"/>
    <w:rsid w:val="00865722"/>
    <w:rsid w:val="008A0657"/>
    <w:rsid w:val="008B224B"/>
    <w:rsid w:val="008C358C"/>
    <w:rsid w:val="009074ED"/>
    <w:rsid w:val="009A0639"/>
    <w:rsid w:val="009E7B8A"/>
    <w:rsid w:val="009F5760"/>
    <w:rsid w:val="00A0703A"/>
    <w:rsid w:val="00AF16FB"/>
    <w:rsid w:val="00B620AD"/>
    <w:rsid w:val="00C60C15"/>
    <w:rsid w:val="00C83126"/>
    <w:rsid w:val="00D240F4"/>
    <w:rsid w:val="00D466D8"/>
    <w:rsid w:val="00E32F86"/>
    <w:rsid w:val="00E40B0C"/>
    <w:rsid w:val="00EA2C4A"/>
    <w:rsid w:val="00EC682D"/>
    <w:rsid w:val="00EE2410"/>
    <w:rsid w:val="00F14AB6"/>
    <w:rsid w:val="00F22F4E"/>
    <w:rsid w:val="00F330C9"/>
    <w:rsid w:val="00F34DB3"/>
    <w:rsid w:val="00FA2E58"/>
    <w:rsid w:val="00FC3315"/>
    <w:rsid w:val="00FD7A2E"/>
    <w:rsid w:val="0431057F"/>
    <w:rsid w:val="0EA112C4"/>
    <w:rsid w:val="0F1C7FD9"/>
    <w:rsid w:val="22502157"/>
    <w:rsid w:val="33A05842"/>
    <w:rsid w:val="6CA21284"/>
    <w:rsid w:val="789E3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92385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192385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192385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92385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92385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92385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192385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192385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192385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192385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192385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2385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192385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192385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192385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qFormat/>
    <w:rsid w:val="00192385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192385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192385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192385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192385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192385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92385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192385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192385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192385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192385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192385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192385"/>
  </w:style>
  <w:style w:type="paragraph" w:customStyle="1" w:styleId="Akapitzlist1">
    <w:name w:val="Akapit z listą1"/>
    <w:basedOn w:val="Normalny"/>
    <w:uiPriority w:val="34"/>
    <w:qFormat/>
    <w:rsid w:val="00192385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192385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192385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192385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192385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192385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192385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192385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192385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192385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192385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192385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192385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4D2B71-195F-4AE7-8309-27A9CF703298}"/>
</file>

<file path=customXml/itemProps3.xml><?xml version="1.0" encoding="utf-8"?>
<ds:datastoreItem xmlns:ds="http://schemas.openxmlformats.org/officeDocument/2006/customXml" ds:itemID="{27D66C79-699F-49FC-80FE-F2BDAC0727B3}"/>
</file>

<file path=customXml/itemProps4.xml><?xml version="1.0" encoding="utf-8"?>
<ds:datastoreItem xmlns:ds="http://schemas.openxmlformats.org/officeDocument/2006/customXml" ds:itemID="{70EF3D2F-CE04-4DB9-9F1B-DB4DBD6104A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743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5</cp:revision>
  <dcterms:created xsi:type="dcterms:W3CDTF">2019-07-02T13:31:00Z</dcterms:created>
  <dcterms:modified xsi:type="dcterms:W3CDTF">2022-07-06T12:09:00Z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  <property fmtid="{D5CDD505-2E9C-101B-9397-08002B2CF9AE}" pid="3" name="ContentTypeId">
    <vt:lpwstr>0x010100EC15F3CAD8CFD749BDBF98B2511329EB</vt:lpwstr>
  </property>
</Properties>
</file>